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29A" w:rsidRDefault="00F2229A" w:rsidP="00F22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ΠΑΡΑΡΤΗΜΑ Β΄ </w:t>
      </w:r>
      <w:r>
        <w:rPr>
          <w:rFonts w:ascii="Arial" w:hAnsi="Arial" w:cs="Arial"/>
          <w:b/>
          <w:bCs/>
          <w:sz w:val="24"/>
          <w:szCs w:val="24"/>
        </w:rPr>
        <w:t>ΤΕΧΝΙΚΕΣ ΠΡΟΔΙΑΓΡΑΦΕΣ</w:t>
      </w:r>
    </w:p>
    <w:p w:rsidR="00F2229A" w:rsidRDefault="00F2229A" w:rsidP="00F2229A">
      <w:pPr>
        <w:spacing w:after="0"/>
        <w:ind w:left="720" w:right="-99" w:hanging="720"/>
        <w:jc w:val="center"/>
        <w:rPr>
          <w:rFonts w:ascii="Arial" w:hAnsi="Arial" w:cs="Arial"/>
          <w:b/>
          <w:bCs/>
          <w:sz w:val="24"/>
          <w:szCs w:val="24"/>
        </w:rPr>
      </w:pPr>
    </w:p>
    <w:p w:rsidR="00F2229A" w:rsidRDefault="00F2229A" w:rsidP="00F2229A">
      <w:pPr>
        <w:spacing w:after="120" w:line="360" w:lineRule="auto"/>
        <w:contextualSpacing/>
        <w:jc w:val="center"/>
        <w:rPr>
          <w:rFonts w:ascii="Arial" w:hAnsi="Arial" w:cs="Arial"/>
          <w:b/>
          <w:sz w:val="26"/>
          <w:szCs w:val="26"/>
        </w:rPr>
      </w:pPr>
      <w:r>
        <w:rPr>
          <w:rFonts w:ascii="Arial" w:hAnsi="Arial" w:cs="Arial"/>
          <w:b/>
          <w:sz w:val="26"/>
          <w:szCs w:val="26"/>
        </w:rPr>
        <w:t>ΤΕΧΝΙΚΕΣ ΠΡΟΔΙΑΓΡΑΦΕΣ</w:t>
      </w:r>
    </w:p>
    <w:p w:rsidR="00F2229A" w:rsidRDefault="00F2229A" w:rsidP="00F2229A">
      <w:pPr>
        <w:spacing w:after="120" w:line="360" w:lineRule="auto"/>
        <w:contextualSpacing/>
        <w:jc w:val="center"/>
        <w:rPr>
          <w:rFonts w:ascii="Arial" w:hAnsi="Arial" w:cs="Arial"/>
          <w:b/>
        </w:rPr>
      </w:pPr>
      <w:r>
        <w:rPr>
          <w:rFonts w:ascii="Arial" w:hAnsi="Arial" w:cs="Arial"/>
          <w:b/>
          <w:sz w:val="26"/>
          <w:szCs w:val="26"/>
        </w:rPr>
        <w:t xml:space="preserve">ΠΑΡΟΧΗ ΥΠΗΡΕΣΙΩΝ ΤΕΧΝΙΚΟΥ ΑΣΦΑΛΕΙΑΣ </w:t>
      </w:r>
    </w:p>
    <w:p w:rsidR="00F2229A" w:rsidRDefault="00F2229A" w:rsidP="00F2229A">
      <w:pPr>
        <w:spacing w:after="120" w:line="288" w:lineRule="auto"/>
        <w:contextualSpacing/>
        <w:jc w:val="center"/>
        <w:rPr>
          <w:rFonts w:ascii="Arial" w:hAnsi="Arial" w:cs="Arial"/>
          <w:b/>
        </w:rPr>
      </w:pPr>
    </w:p>
    <w:p w:rsidR="00F2229A" w:rsidRDefault="00F2229A" w:rsidP="00F2229A">
      <w:pPr>
        <w:spacing w:after="120" w:line="288" w:lineRule="auto"/>
        <w:jc w:val="both"/>
        <w:rPr>
          <w:rFonts w:ascii="Arial" w:hAnsi="Arial" w:cs="Arial"/>
          <w:b/>
          <w:sz w:val="24"/>
          <w:szCs w:val="24"/>
          <w:u w:val="single"/>
        </w:rPr>
      </w:pPr>
      <w:r>
        <w:rPr>
          <w:rFonts w:ascii="Arial" w:hAnsi="Arial" w:cs="Arial"/>
          <w:b/>
          <w:sz w:val="24"/>
          <w:szCs w:val="24"/>
          <w:u w:val="single"/>
        </w:rPr>
        <w:t>Α. ΑΡΜΟΔΙΟΤΗΤΕΣ ΑΝΑΔΟΧΟΥ</w:t>
      </w:r>
    </w:p>
    <w:p w:rsidR="00F2229A" w:rsidRDefault="00F2229A" w:rsidP="00F2229A">
      <w:pPr>
        <w:spacing w:after="120" w:line="288" w:lineRule="auto"/>
        <w:jc w:val="both"/>
        <w:rPr>
          <w:rFonts w:ascii="Arial" w:hAnsi="Arial" w:cs="Arial"/>
          <w:sz w:val="24"/>
          <w:szCs w:val="24"/>
        </w:rPr>
      </w:pPr>
      <w:r>
        <w:rPr>
          <w:rFonts w:ascii="Arial" w:hAnsi="Arial" w:cs="Arial"/>
          <w:b/>
          <w:sz w:val="24"/>
          <w:szCs w:val="24"/>
          <w:u w:val="single"/>
        </w:rPr>
        <w:t>ΑΡΜΟΔΙΟΤΗΤΕΣ ΤΕΧΝΙΚΟΥ ΑΣΦΑΛΕΙΑΣ</w:t>
      </w:r>
    </w:p>
    <w:p w:rsidR="00F2229A" w:rsidRDefault="00F2229A" w:rsidP="00F2229A">
      <w:pPr>
        <w:spacing w:after="120" w:line="288" w:lineRule="auto"/>
        <w:jc w:val="both"/>
        <w:rPr>
          <w:rFonts w:ascii="Arial" w:hAnsi="Arial" w:cs="Arial"/>
          <w:b/>
          <w:sz w:val="24"/>
          <w:szCs w:val="24"/>
        </w:rPr>
      </w:pPr>
      <w:r>
        <w:rPr>
          <w:rFonts w:ascii="Arial" w:hAnsi="Arial" w:cs="Arial"/>
          <w:b/>
          <w:sz w:val="24"/>
          <w:szCs w:val="24"/>
        </w:rPr>
        <w:t>ΣΥΜΒΟΥΛΕΥΤΙΚΕΣ ΑΡΜΟΔΙΟΤΗΤΕΣ  (Άρθρο 14 του ν.3850):</w:t>
      </w:r>
    </w:p>
    <w:p w:rsidR="00F2229A" w:rsidRDefault="00F2229A" w:rsidP="00F2229A">
      <w:pPr>
        <w:numPr>
          <w:ilvl w:val="0"/>
          <w:numId w:val="1"/>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 τεχνικός ασφάλειας παρέχει στον εργοδότη υποδείξεις και συμβουλές, γραπτά ή προφορικά, σε θέματα σχετικά με την υγεία και ασφάλεια των εργαζομένων και την πρόληψη των εργατικών ατυχημάτων. Τις γραπτές υποδείξεις ο τεχνικός ασφάλειας καταχωρεί σε ειδικό βιβλίο, το οποίο σελιδομετρείται και θεωρείται από την επιθεώρηση εργασίας. Ο εργοδότης έχει υποχρέωση να λαμβάνει γνώση ενυπογράφως των υποδείξεων που καταχωρούνται σε αυτό το βιβλίο.</w:t>
      </w:r>
    </w:p>
    <w:p w:rsidR="00F2229A" w:rsidRDefault="00F2229A" w:rsidP="00F2229A">
      <w:pPr>
        <w:numPr>
          <w:ilvl w:val="0"/>
          <w:numId w:val="1"/>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Ειδικότερα ο τεχνικός ασφάλειας</w:t>
      </w:r>
      <w:r>
        <w:rPr>
          <w:rFonts w:ascii="Arial" w:hAnsi="Arial" w:cs="Arial"/>
          <w:sz w:val="24"/>
          <w:szCs w:val="24"/>
          <w:lang w:val="en-US"/>
        </w:rPr>
        <w:t>:</w:t>
      </w:r>
    </w:p>
    <w:p w:rsidR="00F2229A" w:rsidRDefault="00F2229A" w:rsidP="00F2229A">
      <w:pPr>
        <w:tabs>
          <w:tab w:val="left" w:pos="480"/>
        </w:tabs>
        <w:suppressAutoHyphens/>
        <w:spacing w:after="120" w:line="288" w:lineRule="auto"/>
        <w:ind w:left="480"/>
        <w:jc w:val="both"/>
        <w:rPr>
          <w:rFonts w:ascii="Arial" w:hAnsi="Arial" w:cs="Arial"/>
          <w:sz w:val="24"/>
          <w:szCs w:val="24"/>
        </w:rPr>
      </w:pPr>
      <w:r>
        <w:rPr>
          <w:rFonts w:ascii="Arial" w:hAnsi="Arial" w:cs="Arial"/>
          <w:sz w:val="24"/>
          <w:szCs w:val="24"/>
        </w:rPr>
        <w:t>Α)  συμβουλεύει σε θέματα σχεδιασμού, προγραμματισμού, κατασκευής και συντήρησης των εγκαταστάσεων, εισαγωγής νέων παραγωγικών διαδικασιών, προμήθειας μέσων και εξοπλισμού, επιλογής και ελέγχου της αποτελεσματικότητας των ατομικών μέσων προστασίας, καθώς και διαμόρφωσης και διευθέτησης των θέσεων και του περιβάλλοντος εργασίας και γενικά οργάνωσης της παραγωγικής διαδικασίας,</w:t>
      </w:r>
    </w:p>
    <w:p w:rsidR="00F2229A" w:rsidRDefault="00F2229A" w:rsidP="00F2229A">
      <w:pPr>
        <w:tabs>
          <w:tab w:val="left" w:pos="480"/>
        </w:tabs>
        <w:suppressAutoHyphens/>
        <w:spacing w:after="120" w:line="288" w:lineRule="auto"/>
        <w:ind w:left="480"/>
        <w:jc w:val="both"/>
        <w:rPr>
          <w:rFonts w:ascii="Arial" w:hAnsi="Arial" w:cs="Arial"/>
          <w:sz w:val="24"/>
          <w:szCs w:val="24"/>
        </w:rPr>
      </w:pPr>
      <w:r>
        <w:rPr>
          <w:rFonts w:ascii="Arial" w:hAnsi="Arial" w:cs="Arial"/>
          <w:sz w:val="24"/>
          <w:szCs w:val="24"/>
        </w:rPr>
        <w:t>Β) ελέγχει την ασφάλεια των εγκαταστάσεων και των τεχνικών μέσων πριν από τη λειτουργία τους, καθώς και των παραγωγικών διαδικασιών και μεθόδων εργασίας πριν από την εφαρμογή τους και επιβλέπει την εφαρμογή των μέτρων υγείας και ασφάλειας των εργαζομένων και πρόληψης των ατυχημάτων, ενημερώνοντας σχετικά τους αρμόδιους προϊσταμένους των τμημάτων ή τη διεύθυνση της επιχείρησης.</w:t>
      </w:r>
    </w:p>
    <w:p w:rsidR="00F2229A" w:rsidRDefault="00F2229A" w:rsidP="00F2229A">
      <w:pPr>
        <w:spacing w:after="120" w:line="288" w:lineRule="auto"/>
        <w:jc w:val="both"/>
        <w:rPr>
          <w:rFonts w:ascii="Arial" w:hAnsi="Arial" w:cs="Arial"/>
          <w:b/>
          <w:sz w:val="24"/>
          <w:szCs w:val="24"/>
        </w:rPr>
      </w:pPr>
      <w:r>
        <w:rPr>
          <w:rFonts w:ascii="Arial" w:hAnsi="Arial" w:cs="Arial"/>
          <w:b/>
          <w:sz w:val="24"/>
          <w:szCs w:val="24"/>
        </w:rPr>
        <w:t>ΕΠΙΒΛΕΨΗ ΣΥΝΘΗΚΩΝ ΕΡΓΑΣΙΑΣ  (Άρθρο 15 του ν.3850)::</w:t>
      </w:r>
    </w:p>
    <w:p w:rsidR="00F2229A" w:rsidRDefault="00F2229A" w:rsidP="00F2229A">
      <w:pPr>
        <w:numPr>
          <w:ilvl w:val="0"/>
          <w:numId w:val="2"/>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Για την επίβλεψη των συνθηκών εργασίας ο τεχνικός ασφάλειας έχει υποχρέωση:</w:t>
      </w:r>
    </w:p>
    <w:p w:rsidR="00F2229A" w:rsidRDefault="00F2229A" w:rsidP="00F2229A">
      <w:pPr>
        <w:tabs>
          <w:tab w:val="left" w:pos="480"/>
        </w:tabs>
        <w:suppressAutoHyphens/>
        <w:spacing w:after="120" w:line="288" w:lineRule="auto"/>
        <w:ind w:left="480"/>
        <w:jc w:val="both"/>
        <w:rPr>
          <w:rFonts w:ascii="Arial" w:hAnsi="Arial" w:cs="Arial"/>
          <w:sz w:val="24"/>
          <w:szCs w:val="24"/>
        </w:rPr>
      </w:pPr>
      <w:r>
        <w:rPr>
          <w:rFonts w:ascii="Arial" w:hAnsi="Arial" w:cs="Arial"/>
          <w:sz w:val="24"/>
          <w:szCs w:val="24"/>
        </w:rPr>
        <w:t>Α) να επιθεωρεί τακτικά τις θέσεις εργασίας από πλευράς υγείας και ασφάλειας των εργαζομένων, να αναφέρει στον εργοδότη οποιαδήποτε παράλειψη των μέτρων υγείας και ασφάλειας, να προτείνει μέτρα αντιμετώπισής της και να επιβλέπει την εφαρμογή τους</w:t>
      </w:r>
    </w:p>
    <w:p w:rsidR="00F2229A" w:rsidRDefault="00F2229A" w:rsidP="00F2229A">
      <w:pPr>
        <w:tabs>
          <w:tab w:val="left" w:pos="480"/>
        </w:tabs>
        <w:suppressAutoHyphens/>
        <w:spacing w:after="120" w:line="288" w:lineRule="auto"/>
        <w:ind w:left="480"/>
        <w:jc w:val="both"/>
        <w:rPr>
          <w:rFonts w:ascii="Arial" w:hAnsi="Arial" w:cs="Arial"/>
          <w:sz w:val="24"/>
          <w:szCs w:val="24"/>
        </w:rPr>
      </w:pPr>
      <w:r>
        <w:rPr>
          <w:rFonts w:ascii="Arial" w:hAnsi="Arial" w:cs="Arial"/>
          <w:sz w:val="24"/>
          <w:szCs w:val="24"/>
        </w:rPr>
        <w:t>Β) να επιβλέπει την ορθή χρήση των ατομικών μέσων προστασία</w:t>
      </w:r>
    </w:p>
    <w:p w:rsidR="00F2229A" w:rsidRDefault="00F2229A" w:rsidP="00F2229A">
      <w:pPr>
        <w:tabs>
          <w:tab w:val="left" w:pos="480"/>
        </w:tabs>
        <w:suppressAutoHyphens/>
        <w:spacing w:after="120" w:line="288" w:lineRule="auto"/>
        <w:ind w:left="480"/>
        <w:jc w:val="both"/>
        <w:rPr>
          <w:rFonts w:ascii="Arial" w:hAnsi="Arial" w:cs="Arial"/>
          <w:sz w:val="24"/>
          <w:szCs w:val="24"/>
        </w:rPr>
      </w:pPr>
      <w:r>
        <w:rPr>
          <w:rFonts w:ascii="Arial" w:hAnsi="Arial" w:cs="Arial"/>
          <w:sz w:val="24"/>
          <w:szCs w:val="24"/>
        </w:rPr>
        <w:lastRenderedPageBreak/>
        <w:t>Γ) να ερευνά τα αίτια των εργατικών ατυχημάτων, να αναλύει και να αξιολογεί τα αποτελέσματα των ερευνών του και να προτείνει μέτρα για την αποτροπή παρόμοιων ατυχημάτων</w:t>
      </w:r>
    </w:p>
    <w:p w:rsidR="00F2229A" w:rsidRDefault="00F2229A" w:rsidP="00F2229A">
      <w:pPr>
        <w:tabs>
          <w:tab w:val="left" w:pos="480"/>
        </w:tabs>
        <w:suppressAutoHyphens/>
        <w:spacing w:after="120" w:line="288" w:lineRule="auto"/>
        <w:ind w:left="480"/>
        <w:jc w:val="both"/>
        <w:rPr>
          <w:rFonts w:ascii="Arial" w:hAnsi="Arial" w:cs="Arial"/>
          <w:sz w:val="24"/>
          <w:szCs w:val="24"/>
        </w:rPr>
      </w:pPr>
      <w:r>
        <w:rPr>
          <w:rFonts w:ascii="Arial" w:hAnsi="Arial" w:cs="Arial"/>
          <w:sz w:val="24"/>
          <w:szCs w:val="24"/>
        </w:rPr>
        <w:t>Δ) να εποπτεύει την εκτέλεση ασκήσεων πυρασφάλειας και συναγερμού για τη διαπίστωση ετοιμότητας προς αντιμετώπιση ατυχημάτων.</w:t>
      </w:r>
    </w:p>
    <w:p w:rsidR="00F2229A" w:rsidRDefault="00F2229A" w:rsidP="00F2229A">
      <w:pPr>
        <w:spacing w:after="120" w:line="288" w:lineRule="auto"/>
        <w:jc w:val="both"/>
        <w:rPr>
          <w:rFonts w:ascii="Arial" w:hAnsi="Arial" w:cs="Arial"/>
          <w:sz w:val="24"/>
          <w:szCs w:val="24"/>
        </w:rPr>
      </w:pPr>
      <w:r>
        <w:rPr>
          <w:rFonts w:ascii="Arial" w:hAnsi="Arial" w:cs="Arial"/>
          <w:sz w:val="24"/>
          <w:szCs w:val="24"/>
        </w:rPr>
        <w:t>2.    Για την βελτίωση των συνθηκών εργασίας ο τεχνικός ασφάλειας έχει υποχρέωση:</w:t>
      </w:r>
    </w:p>
    <w:p w:rsidR="00F2229A" w:rsidRDefault="00F2229A" w:rsidP="00F2229A">
      <w:pPr>
        <w:tabs>
          <w:tab w:val="left" w:pos="480"/>
        </w:tabs>
        <w:suppressAutoHyphens/>
        <w:spacing w:after="120" w:line="288" w:lineRule="auto"/>
        <w:jc w:val="both"/>
        <w:rPr>
          <w:rFonts w:ascii="Arial" w:hAnsi="Arial" w:cs="Arial"/>
          <w:sz w:val="24"/>
          <w:szCs w:val="24"/>
        </w:rPr>
      </w:pPr>
      <w:r>
        <w:rPr>
          <w:rFonts w:ascii="Arial" w:hAnsi="Arial" w:cs="Arial"/>
          <w:sz w:val="24"/>
          <w:szCs w:val="24"/>
        </w:rPr>
        <w:t>Α)  να μεριμνά ώστε οι εργαζόμενοι να τηρούν τους κανόνες υγείας και ασφάλειας των εργαζομένων και να τους ενημερώνει και καθοδηγεί για την αποτροπή του επαγγελματικού κινδύνου που συνεπάγεται η εργασία τους</w:t>
      </w:r>
    </w:p>
    <w:p w:rsidR="00F2229A" w:rsidRDefault="00F2229A" w:rsidP="00F2229A">
      <w:pPr>
        <w:tabs>
          <w:tab w:val="left" w:pos="480"/>
        </w:tabs>
        <w:suppressAutoHyphens/>
        <w:spacing w:after="120" w:line="288" w:lineRule="auto"/>
        <w:jc w:val="both"/>
        <w:rPr>
          <w:rFonts w:ascii="Arial" w:hAnsi="Arial" w:cs="Arial"/>
          <w:sz w:val="24"/>
          <w:szCs w:val="24"/>
        </w:rPr>
      </w:pPr>
      <w:r>
        <w:rPr>
          <w:rFonts w:ascii="Arial" w:hAnsi="Arial" w:cs="Arial"/>
          <w:sz w:val="24"/>
          <w:szCs w:val="24"/>
        </w:rPr>
        <w:t>Β) να συμμετέχει στην κατάρτιση και εφαρμογή των προγραμμάτων εκπαίδευσης των εργαζομένων σε θέματα υγείας και ασφάλειας.</w:t>
      </w:r>
    </w:p>
    <w:p w:rsidR="00F2229A" w:rsidRDefault="00F2229A" w:rsidP="00F2229A">
      <w:pPr>
        <w:tabs>
          <w:tab w:val="left" w:pos="480"/>
        </w:tabs>
        <w:suppressAutoHyphens/>
        <w:spacing w:after="120" w:line="288" w:lineRule="auto"/>
        <w:jc w:val="both"/>
        <w:rPr>
          <w:rFonts w:ascii="Arial" w:hAnsi="Arial" w:cs="Arial"/>
          <w:sz w:val="24"/>
          <w:szCs w:val="24"/>
        </w:rPr>
      </w:pPr>
      <w:r>
        <w:rPr>
          <w:rFonts w:ascii="Arial" w:hAnsi="Arial" w:cs="Arial"/>
          <w:sz w:val="24"/>
          <w:szCs w:val="24"/>
        </w:rPr>
        <w:t>3. Η άσκηση του έργου του τεχνικού ασφάλειας δεν αποκλείει την ανάθεση σε αυτόν από τον εργοδότη και άλλων καθηκόντων, πέρα από το ελάχιστο όριο ωρών απασχόλησής του ως τεχνικού ασφαλείας.</w:t>
      </w:r>
    </w:p>
    <w:p w:rsidR="00F2229A" w:rsidRDefault="00F2229A" w:rsidP="00F2229A">
      <w:pPr>
        <w:tabs>
          <w:tab w:val="left" w:pos="480"/>
        </w:tabs>
        <w:suppressAutoHyphens/>
        <w:spacing w:after="120" w:line="288" w:lineRule="auto"/>
        <w:jc w:val="both"/>
        <w:rPr>
          <w:rFonts w:ascii="Arial" w:hAnsi="Arial" w:cs="Arial"/>
          <w:sz w:val="24"/>
          <w:szCs w:val="24"/>
        </w:rPr>
      </w:pPr>
      <w:r>
        <w:rPr>
          <w:rFonts w:ascii="Arial" w:hAnsi="Arial" w:cs="Arial"/>
          <w:sz w:val="24"/>
          <w:szCs w:val="24"/>
        </w:rPr>
        <w:t>4. Ο τεχνικός ασφάλειας έχει, κατά την άσκηση του έργου του, ηθική ανεξαρτησία απέναντι στον εργοδότη και τους εργαζόμενους. Τυχόν διαφωνία του με τον εργοδότη, για θέματα της αρμοδιότητάς του, δεν μπορεί να αποτελέσει λόγο καταγγελίας της σύμβασης. Σε κάθε περίπτωση η απόλυση του τεχνικού ασφάλειας πρέπει να είναι αιτιολογημένη.</w:t>
      </w:r>
    </w:p>
    <w:p w:rsidR="00F2229A" w:rsidRDefault="00F2229A" w:rsidP="00F2229A">
      <w:pPr>
        <w:tabs>
          <w:tab w:val="left" w:pos="480"/>
        </w:tabs>
        <w:suppressAutoHyphens/>
        <w:spacing w:after="120" w:line="288" w:lineRule="auto"/>
        <w:jc w:val="both"/>
        <w:rPr>
          <w:rFonts w:ascii="Arial" w:hAnsi="Arial" w:cs="Arial"/>
          <w:sz w:val="24"/>
          <w:szCs w:val="24"/>
        </w:rPr>
      </w:pPr>
      <w:r>
        <w:rPr>
          <w:rFonts w:ascii="Arial" w:hAnsi="Arial" w:cs="Arial"/>
          <w:sz w:val="24"/>
          <w:szCs w:val="24"/>
        </w:rPr>
        <w:t>5. Ο τεχνικός ασφάλειας έχει υποχρέωση να τηρεί το επιχειρησιακό απόρρητο.</w:t>
      </w:r>
    </w:p>
    <w:p w:rsidR="00F2229A" w:rsidRDefault="00F2229A" w:rsidP="00F2229A">
      <w:pPr>
        <w:spacing w:after="120" w:line="288" w:lineRule="auto"/>
        <w:jc w:val="both"/>
        <w:rPr>
          <w:rFonts w:ascii="Arial" w:hAnsi="Arial" w:cs="Arial"/>
          <w:b/>
          <w:sz w:val="24"/>
          <w:szCs w:val="24"/>
        </w:rPr>
      </w:pPr>
      <w:r>
        <w:rPr>
          <w:rFonts w:ascii="Arial" w:hAnsi="Arial" w:cs="Arial"/>
          <w:b/>
          <w:sz w:val="24"/>
          <w:szCs w:val="24"/>
        </w:rPr>
        <w:t>ΣΥΝΕΡΓΑΣΙΑ ΤΕΧΝΙΚΟΥ ΑΣΦΑΛΕΙΑΣ ΚΑΙ ΙΑΤΡΟΥ ΕΡΓΑΣΙΑΣ (Άρθρο 20 του ν.3850):</w:t>
      </w:r>
    </w:p>
    <w:p w:rsidR="00F2229A" w:rsidRDefault="00F2229A" w:rsidP="00F2229A">
      <w:pPr>
        <w:numPr>
          <w:ilvl w:val="0"/>
          <w:numId w:val="3"/>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 τεχνικός ασφάλειας και ο ιατρός εργασίας υποχρεούνται κατά την εκτέλεση του έργου τους να συνεργάζονται, πραγματοποιώντας κοινούς ελέγχους των χώρων εργασίας.</w:t>
      </w:r>
    </w:p>
    <w:p w:rsidR="00F2229A" w:rsidRDefault="00F2229A" w:rsidP="00F2229A">
      <w:pPr>
        <w:numPr>
          <w:ilvl w:val="0"/>
          <w:numId w:val="3"/>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 τεχνικός ασφάλειας και ο ιατρός εργασίας οφείλουν, κατά την εκτέλεση των καθηκόντων τους, να συνεργάζονται με την Ε.Υ.Α.Ε. ή τον εκπρόσωπο των εργαζομένων.</w:t>
      </w:r>
    </w:p>
    <w:p w:rsidR="00F2229A" w:rsidRDefault="00F2229A" w:rsidP="00F2229A">
      <w:pPr>
        <w:numPr>
          <w:ilvl w:val="0"/>
          <w:numId w:val="3"/>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 τεχνικός ασφάλειας και ο ιατρός εργασίας οφείλουν να παρέχουν συμβουλές σε θέματα υγείας και ασφάλειας των εργαζομένων στα μέλη της Ε.Υ.Α.Ε. ή τον εκπρόσωπο των εργαζομένων και να τους ενημερώνουν για κάθε σημαντικό σχετικό ζήτημα.</w:t>
      </w:r>
    </w:p>
    <w:p w:rsidR="00F2229A" w:rsidRDefault="00F2229A" w:rsidP="00F2229A">
      <w:pPr>
        <w:numPr>
          <w:ilvl w:val="0"/>
          <w:numId w:val="3"/>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 xml:space="preserve">Αν ο εργοδότης διαφωνεί με τις γραπτές υποδείξεις και συμβουλές του τεχνικού ασφάλειας ή του ιατρού εργασίας, οφείλει να αιτιολογεί τις απόψεις του και να τις κοινοποιεί και στην Ε.Υ.Α.Ε. ή τον εκπρόσωπο. Σε </w:t>
      </w:r>
      <w:r>
        <w:rPr>
          <w:rFonts w:ascii="Arial" w:hAnsi="Arial" w:cs="Arial"/>
          <w:sz w:val="24"/>
          <w:szCs w:val="24"/>
        </w:rPr>
        <w:lastRenderedPageBreak/>
        <w:t>περίπτωση διαφωνίας η διαφορά επιλύεται από τον επιθεωρητή εργασίας και μόνο.</w:t>
      </w:r>
    </w:p>
    <w:p w:rsidR="00F2229A" w:rsidRDefault="00F2229A" w:rsidP="00F2229A">
      <w:pPr>
        <w:spacing w:after="120" w:line="288" w:lineRule="auto"/>
        <w:jc w:val="both"/>
        <w:rPr>
          <w:rFonts w:ascii="Arial" w:hAnsi="Arial" w:cs="Arial"/>
          <w:sz w:val="24"/>
          <w:szCs w:val="24"/>
        </w:rPr>
      </w:pPr>
      <w:r>
        <w:rPr>
          <w:rFonts w:ascii="Arial" w:hAnsi="Arial" w:cs="Arial"/>
          <w:b/>
          <w:sz w:val="24"/>
          <w:szCs w:val="24"/>
        </w:rPr>
        <w:t>ΑΡΜΟΔΙΟΤΗΤΕΣ  ΕΞ.Υ.Π.Π. (Άρθρο 23 του ν.3850):</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Οι ΕΞ.Υ.Π.Π. υποχρεούνται να τηρούν φακέλους για καθεμία επιχείρηση, με την οποία συμβάλλονται. Στους φακέλους καταχωρούνται αντίγραφα κάθε υπόδειξης, έρευνας, μέτρησης ή εξέτασης που σχετίζεται με την επιχείρηση. Οι καταχωρήσεις αυτές πρέπει να καταγράφονται από την ΕΞ.Υ.Π.Π. και στα βιβλία που υποχρεούται να τηρεί η επιχείρηση.</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Οι ΕΞ.Υ.Π.Π. τηρούν αναλυτικά δελτία παρουσίας κάθε τεχνικού ασφάλειας και ιατρού εργασίας με το χρόνο απασχόλησής τους σε κάθε επιχείρηση, συγκεντρωτικό πίνακα των οποίων υποβάλλουν στην αρμόδια Γενική Διεύθυνση του Υπουργείου Εργασίας και Κοινωνικής Ασφάλισης, το πρώτο δεκαπενθήμερο κάθε εξαμήνου. Επίσης, συντάσσουν ετήσια έκθεση δραστηριοτήτων την οποία υποβάλλουν στην παραπάνω Γενική Διεύθυνση, το πρώτο δίμηνο κάθε έτους.</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Το προσωπικό της ΕΞ.Υ.Π.Π. υποχρεούται να τηρεί το επιχειρησιακό απόρρητο, που αφορά τόσο την ίδια όσο και την επιχείρηση με την οποία συμβάλλεται.</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Οι ΕΞ.Υ.Π.Π. υποχρεούνται να θέτουν στη διάθεση της αρμόδιας Επιθεώρησης Εργασίας, κάθε στοιχείο που ζητείται, για να αποδείξουν ότι είναι σε θέση να εκπληρώσουν τις υποχρεώσεις που αναλαμβάνουν με βάση τη σύμβαση που υπογράφουν με την επιχείρηση.</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 xml:space="preserve">Καταγγελία, λύση ή αλλαγή της σύμβασης μιας επιχείρησης με ΕΞ.Υ.Π.Π δεν μπορεί να οφείλεται σε διαφωνία για θέματα αρμοδιότητας της ΕΞ.Υ.Π.Π. Σε κάθε περίπτωση η καταγγελία, η λύση ή η αλλαγή της σύμβασης πρέπει να είναι αιτιολογημένη και κοινοποιείται στην αρμόδια Επιθεώρηση Εργασίας. </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Οι υποχρεώσεις και οι ευθύνες που αναλαμβάνει με την σύμβαση η ΕΞ.Υ.Π.Π. κατά κανένα τρόπο δεν μεταφέρονται σε εργαζόμενους που απασχολεί.</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Οι ΕΞ.Υ.Π.Π., προκειμένου να παρέχουν τις υπηρεσίες του τεχνικού ασφάλειας και του ιατρού εργασίας, πρέπει να διαθέτουν το αναγκαίο προσωπικό με την απαιτούμενη επιστημονική εξειδίκευση και σε ικανό αριθμό, καθώς επίσης τα απαιτούμενα μέσα ή εξοπλισμό, ώστε να πληρούνται οι προϋποθέσεις της κείμενης νομοθεσίας για το σκοπό αυτόν και για καθεμία από τις επιχειρήσεις με τις οποίες συμβάλλονται.</w:t>
      </w:r>
    </w:p>
    <w:p w:rsidR="00F2229A" w:rsidRDefault="00F2229A" w:rsidP="00F2229A">
      <w:pPr>
        <w:numPr>
          <w:ilvl w:val="0"/>
          <w:numId w:val="4"/>
        </w:numPr>
        <w:tabs>
          <w:tab w:val="left" w:pos="480"/>
        </w:tabs>
        <w:suppressAutoHyphens/>
        <w:spacing w:after="120" w:line="288" w:lineRule="auto"/>
        <w:ind w:left="480" w:hanging="480"/>
        <w:jc w:val="both"/>
        <w:rPr>
          <w:rFonts w:ascii="Arial" w:hAnsi="Arial" w:cs="Arial"/>
          <w:sz w:val="24"/>
          <w:szCs w:val="24"/>
        </w:rPr>
      </w:pPr>
      <w:r>
        <w:rPr>
          <w:rFonts w:ascii="Arial" w:hAnsi="Arial" w:cs="Arial"/>
          <w:sz w:val="24"/>
          <w:szCs w:val="24"/>
        </w:rPr>
        <w:t xml:space="preserve">Όταν οι επιχειρήσεις με τις οποίες συμβάλλονται οι ΕΞ.Υ.Π.Π. δεν διαθέτουν τα απαιτούμενα μέσα ή εξοπλισμό για την εκπλήρωση των υποχρεώσεών τους, όπως για διενέργεια μετρήσεων, εξετάσεων κλπ, οι </w:t>
      </w:r>
      <w:r>
        <w:rPr>
          <w:rFonts w:ascii="Arial" w:hAnsi="Arial" w:cs="Arial"/>
          <w:sz w:val="24"/>
          <w:szCs w:val="24"/>
        </w:rPr>
        <w:lastRenderedPageBreak/>
        <w:t>ΕΞ.Υ.Π.Π. μπορούν να διαθέτουν δικά τους μέσα ή εξοπλισμό. Στην περίπτωση αυτή γίνεται αναφορά στη σχετική μεταξύ τους σύμβαση.</w:t>
      </w:r>
    </w:p>
    <w:p w:rsidR="00F2229A" w:rsidRDefault="00F2229A" w:rsidP="00F2229A">
      <w:pPr>
        <w:spacing w:after="120" w:line="288" w:lineRule="auto"/>
        <w:jc w:val="both"/>
        <w:rPr>
          <w:rFonts w:ascii="Arial" w:hAnsi="Arial" w:cs="Arial"/>
          <w:bCs/>
        </w:rPr>
      </w:pPr>
      <w:r>
        <w:rPr>
          <w:rFonts w:ascii="Arial" w:hAnsi="Arial" w:cs="Arial"/>
          <w:b/>
        </w:rPr>
        <w:t xml:space="preserve">Β. ΠΡΟΣΔΙΟΡΙΣΜΟΣ ΩΡΩΝ ΕΤΗΣΙΑΣ ΑΠΑΣΧΟΛΗΣΗΣ ΤΕΧΝΙΚΟΥ ΑΣΦΑΛΕΙΑΣ </w:t>
      </w:r>
    </w:p>
    <w:p w:rsidR="00F2229A" w:rsidRDefault="00F2229A" w:rsidP="00F2229A">
      <w:pPr>
        <w:spacing w:after="120" w:line="264" w:lineRule="auto"/>
        <w:contextualSpacing/>
        <w:jc w:val="both"/>
        <w:rPr>
          <w:rFonts w:ascii="Arial" w:hAnsi="Arial" w:cs="Arial"/>
          <w:b/>
        </w:rPr>
      </w:pPr>
    </w:p>
    <w:p w:rsidR="00F2229A" w:rsidRDefault="00F2229A" w:rsidP="00F2229A">
      <w:pPr>
        <w:spacing w:after="120" w:line="288" w:lineRule="auto"/>
        <w:jc w:val="both"/>
        <w:rPr>
          <w:rFonts w:ascii="Arial" w:hAnsi="Arial" w:cs="Arial"/>
          <w:b/>
          <w:bCs/>
          <w:sz w:val="20"/>
          <w:szCs w:val="20"/>
        </w:rPr>
      </w:pPr>
      <w:r>
        <w:rPr>
          <w:rFonts w:ascii="Arial" w:hAnsi="Arial" w:cs="Arial"/>
          <w:bCs/>
        </w:rPr>
        <w:t xml:space="preserve">Πίνακας προσδιορισμού ετήσιας απασχόλησης . </w:t>
      </w:r>
    </w:p>
    <w:tbl>
      <w:tblPr>
        <w:tblW w:w="10425" w:type="dxa"/>
        <w:tblInd w:w="-972" w:type="dxa"/>
        <w:tblLayout w:type="fixed"/>
        <w:tblLook w:val="04A0"/>
      </w:tblPr>
      <w:tblGrid>
        <w:gridCol w:w="2782"/>
        <w:gridCol w:w="1843"/>
        <w:gridCol w:w="1985"/>
        <w:gridCol w:w="1984"/>
        <w:gridCol w:w="1831"/>
      </w:tblGrid>
      <w:tr w:rsidR="00F2229A" w:rsidTr="00F2229A">
        <w:trPr>
          <w:trHeight w:val="780"/>
        </w:trPr>
        <w:tc>
          <w:tcPr>
            <w:tcW w:w="2781" w:type="dxa"/>
            <w:tcBorders>
              <w:top w:val="single" w:sz="8" w:space="0" w:color="000000"/>
              <w:left w:val="single" w:sz="8" w:space="0" w:color="000000"/>
              <w:bottom w:val="single" w:sz="8" w:space="0" w:color="000000"/>
              <w:right w:val="nil"/>
            </w:tcBorders>
            <w:vAlign w:val="center"/>
          </w:tcPr>
          <w:p w:rsidR="00F2229A" w:rsidRDefault="00F2229A">
            <w:pPr>
              <w:spacing w:after="120" w:line="264" w:lineRule="auto"/>
              <w:jc w:val="center"/>
              <w:rPr>
                <w:rFonts w:ascii="Arial" w:hAnsi="Arial" w:cs="Arial"/>
                <w:b/>
                <w:bCs/>
                <w:sz w:val="20"/>
                <w:szCs w:val="20"/>
              </w:rPr>
            </w:pPr>
          </w:p>
        </w:tc>
        <w:tc>
          <w:tcPr>
            <w:tcW w:w="1843" w:type="dxa"/>
            <w:tcBorders>
              <w:top w:val="single" w:sz="8" w:space="0" w:color="000000"/>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Κατηγορία Επικινδυνότητας          Α</w:t>
            </w:r>
          </w:p>
        </w:tc>
        <w:tc>
          <w:tcPr>
            <w:tcW w:w="1985" w:type="dxa"/>
            <w:tcBorders>
              <w:top w:val="single" w:sz="8" w:space="0" w:color="000000"/>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Κατηγορία Επικινδυνότητας          Β</w:t>
            </w:r>
          </w:p>
        </w:tc>
        <w:tc>
          <w:tcPr>
            <w:tcW w:w="1984" w:type="dxa"/>
            <w:tcBorders>
              <w:top w:val="single" w:sz="8" w:space="0" w:color="000000"/>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Κατηγορία Επικινδυνότητας       Γ</w:t>
            </w:r>
          </w:p>
        </w:tc>
        <w:tc>
          <w:tcPr>
            <w:tcW w:w="1831" w:type="dxa"/>
            <w:tcBorders>
              <w:top w:val="single" w:sz="8" w:space="0" w:color="000000"/>
              <w:left w:val="single" w:sz="4" w:space="0" w:color="000000"/>
              <w:bottom w:val="single" w:sz="8" w:space="0" w:color="000000"/>
              <w:right w:val="single" w:sz="8" w:space="0" w:color="000000"/>
            </w:tcBorders>
            <w:vAlign w:val="center"/>
            <w:hideMark/>
          </w:tcPr>
          <w:p w:rsidR="00F2229A" w:rsidRDefault="00F2229A">
            <w:pPr>
              <w:spacing w:after="120" w:line="264" w:lineRule="auto"/>
              <w:jc w:val="center"/>
            </w:pPr>
            <w:r>
              <w:rPr>
                <w:rFonts w:ascii="Arial" w:hAnsi="Arial" w:cs="Arial"/>
                <w:b/>
                <w:bCs/>
                <w:sz w:val="20"/>
                <w:szCs w:val="20"/>
              </w:rPr>
              <w:t xml:space="preserve">ΣΥΝΟΛΟ </w:t>
            </w:r>
          </w:p>
        </w:tc>
      </w:tr>
      <w:tr w:rsidR="00F2229A" w:rsidTr="00F2229A">
        <w:trPr>
          <w:trHeight w:val="3075"/>
        </w:trPr>
        <w:tc>
          <w:tcPr>
            <w:tcW w:w="2781" w:type="dxa"/>
            <w:tcBorders>
              <w:top w:val="nil"/>
              <w:left w:val="single" w:sz="8" w:space="0" w:color="000000"/>
              <w:bottom w:val="single" w:sz="8" w:space="0" w:color="000000"/>
              <w:right w:val="nil"/>
            </w:tcBorders>
            <w:vAlign w:val="center"/>
          </w:tcPr>
          <w:p w:rsidR="00F2229A" w:rsidRDefault="00F2229A">
            <w:pPr>
              <w:spacing w:after="120" w:line="264" w:lineRule="auto"/>
              <w:jc w:val="center"/>
              <w:rPr>
                <w:rFonts w:ascii="Arial" w:hAnsi="Arial" w:cs="Arial"/>
                <w:b/>
                <w:bCs/>
                <w:sz w:val="20"/>
                <w:szCs w:val="20"/>
              </w:rPr>
            </w:pPr>
          </w:p>
        </w:tc>
        <w:tc>
          <w:tcPr>
            <w:tcW w:w="1843" w:type="dxa"/>
            <w:tcBorders>
              <w:top w:val="nil"/>
              <w:left w:val="single" w:sz="8"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lang w:val="en-US"/>
              </w:rPr>
            </w:pPr>
            <w:r>
              <w:rPr>
                <w:rFonts w:ascii="Arial" w:hAnsi="Arial" w:cs="Arial"/>
                <w:b/>
                <w:bCs/>
                <w:sz w:val="20"/>
                <w:szCs w:val="20"/>
              </w:rPr>
              <w:t>ΕΡΓΑΣΙΑΚΟΣ ΤΟΜΕΑΣ:</w:t>
            </w:r>
          </w:p>
          <w:p w:rsidR="00F2229A" w:rsidRDefault="00F2229A">
            <w:pPr>
              <w:spacing w:after="120" w:line="264" w:lineRule="auto"/>
              <w:jc w:val="center"/>
              <w:rPr>
                <w:rFonts w:ascii="Arial" w:hAnsi="Arial" w:cs="Arial"/>
                <w:b/>
                <w:bCs/>
                <w:sz w:val="20"/>
                <w:szCs w:val="20"/>
              </w:rPr>
            </w:pPr>
            <w:r>
              <w:rPr>
                <w:rFonts w:ascii="Arial" w:hAnsi="Arial" w:cs="Arial"/>
                <w:b/>
                <w:bCs/>
                <w:sz w:val="20"/>
                <w:szCs w:val="20"/>
              </w:rPr>
              <w:t>Ακτινολογικό</w:t>
            </w:r>
          </w:p>
          <w:p w:rsidR="00F2229A" w:rsidRDefault="00F2229A">
            <w:pPr>
              <w:spacing w:after="120" w:line="264" w:lineRule="auto"/>
              <w:jc w:val="center"/>
              <w:rPr>
                <w:rFonts w:ascii="Arial" w:hAnsi="Arial" w:cs="Arial"/>
                <w:b/>
                <w:bCs/>
                <w:sz w:val="20"/>
                <w:szCs w:val="20"/>
              </w:rPr>
            </w:pPr>
            <w:r>
              <w:rPr>
                <w:rFonts w:ascii="Arial" w:hAnsi="Arial" w:cs="Arial"/>
                <w:b/>
                <w:bCs/>
                <w:sz w:val="20"/>
                <w:szCs w:val="20"/>
              </w:rPr>
              <w:t>Αιμοδυναμικό</w:t>
            </w:r>
          </w:p>
        </w:tc>
        <w:tc>
          <w:tcPr>
            <w:tcW w:w="1985" w:type="dxa"/>
            <w:tcBorders>
              <w:top w:val="nil"/>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Προσωπικό που εργάζεται σε: 1.Μικροβιολογικά 2.Βιοχημικά 3.Παθολογοανατομικό 4.Καθαριότητα              εξωτερικών επιφανειών κτιρίων         5.Τεχνική Υπηρεσία</w:t>
            </w:r>
          </w:p>
        </w:tc>
        <w:tc>
          <w:tcPr>
            <w:tcW w:w="1984" w:type="dxa"/>
            <w:tcBorders>
              <w:top w:val="nil"/>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sz w:val="20"/>
                <w:szCs w:val="20"/>
              </w:rPr>
            </w:pPr>
            <w:r>
              <w:rPr>
                <w:rFonts w:ascii="Arial" w:hAnsi="Arial" w:cs="Arial"/>
                <w:b/>
                <w:bCs/>
                <w:sz w:val="20"/>
                <w:szCs w:val="20"/>
              </w:rPr>
              <w:t>Υπόλοιπο Προσωπικό που εργάζεται σε θέσεις εργασίας εκτός των αναφερομένων στις προηγούμενες 2 στήλες</w:t>
            </w:r>
          </w:p>
        </w:tc>
        <w:tc>
          <w:tcPr>
            <w:tcW w:w="1831" w:type="dxa"/>
            <w:tcBorders>
              <w:top w:val="nil"/>
              <w:left w:val="single" w:sz="8" w:space="0" w:color="000000"/>
              <w:bottom w:val="single" w:sz="8" w:space="0" w:color="000000"/>
              <w:right w:val="single" w:sz="8" w:space="0" w:color="000000"/>
            </w:tcBorders>
            <w:vAlign w:val="center"/>
            <w:hideMark/>
          </w:tcPr>
          <w:p w:rsidR="00F2229A" w:rsidRDefault="00F2229A">
            <w:pPr>
              <w:spacing w:after="120" w:line="264" w:lineRule="auto"/>
              <w:jc w:val="center"/>
            </w:pPr>
            <w:r>
              <w:rPr>
                <w:rFonts w:ascii="Arial" w:hAnsi="Arial" w:cs="Arial"/>
                <w:sz w:val="20"/>
                <w:szCs w:val="20"/>
              </w:rPr>
              <w:t> </w:t>
            </w:r>
          </w:p>
        </w:tc>
      </w:tr>
      <w:tr w:rsidR="00F2229A" w:rsidTr="00F2229A">
        <w:trPr>
          <w:trHeight w:val="155"/>
        </w:trPr>
        <w:tc>
          <w:tcPr>
            <w:tcW w:w="2781" w:type="dxa"/>
            <w:tcBorders>
              <w:top w:val="nil"/>
              <w:left w:val="single" w:sz="8" w:space="0" w:color="000000"/>
              <w:bottom w:val="single" w:sz="8" w:space="0" w:color="000000"/>
              <w:right w:val="nil"/>
            </w:tcBorders>
            <w:vAlign w:val="center"/>
            <w:hideMark/>
          </w:tcPr>
          <w:p w:rsidR="00F2229A" w:rsidRDefault="00F2229A">
            <w:pPr>
              <w:spacing w:after="120" w:line="264" w:lineRule="auto"/>
              <w:rPr>
                <w:rFonts w:ascii="Arial" w:hAnsi="Arial" w:cs="Arial"/>
                <w:b/>
                <w:bCs/>
                <w:sz w:val="20"/>
                <w:szCs w:val="20"/>
              </w:rPr>
            </w:pPr>
            <w:r>
              <w:rPr>
                <w:rFonts w:ascii="Arial" w:hAnsi="Arial" w:cs="Arial"/>
                <w:b/>
                <w:bCs/>
                <w:sz w:val="20"/>
                <w:szCs w:val="20"/>
              </w:rPr>
              <w:t>Σύνολο εργαζομένων</w:t>
            </w:r>
          </w:p>
        </w:tc>
        <w:tc>
          <w:tcPr>
            <w:tcW w:w="1843" w:type="dxa"/>
            <w:tcBorders>
              <w:top w:val="nil"/>
              <w:left w:val="single" w:sz="8"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97</w:t>
            </w:r>
          </w:p>
        </w:tc>
        <w:tc>
          <w:tcPr>
            <w:tcW w:w="1985" w:type="dxa"/>
            <w:tcBorders>
              <w:top w:val="nil"/>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822</w:t>
            </w:r>
          </w:p>
        </w:tc>
        <w:tc>
          <w:tcPr>
            <w:tcW w:w="1984" w:type="dxa"/>
            <w:tcBorders>
              <w:top w:val="nil"/>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sz w:val="20"/>
                <w:szCs w:val="20"/>
              </w:rPr>
            </w:pPr>
            <w:r>
              <w:rPr>
                <w:rFonts w:ascii="Arial" w:hAnsi="Arial" w:cs="Arial"/>
                <w:b/>
                <w:bCs/>
                <w:sz w:val="20"/>
                <w:szCs w:val="20"/>
              </w:rPr>
              <w:t>163</w:t>
            </w:r>
          </w:p>
        </w:tc>
        <w:tc>
          <w:tcPr>
            <w:tcW w:w="1831" w:type="dxa"/>
            <w:tcBorders>
              <w:top w:val="nil"/>
              <w:left w:val="single" w:sz="8" w:space="0" w:color="000000"/>
              <w:bottom w:val="single" w:sz="8" w:space="0" w:color="000000"/>
              <w:right w:val="single" w:sz="8" w:space="0" w:color="000000"/>
            </w:tcBorders>
            <w:vAlign w:val="center"/>
            <w:hideMark/>
          </w:tcPr>
          <w:p w:rsidR="00F2229A" w:rsidRDefault="00F2229A">
            <w:pPr>
              <w:spacing w:after="120" w:line="264" w:lineRule="auto"/>
              <w:jc w:val="center"/>
              <w:rPr>
                <w:b/>
              </w:rPr>
            </w:pPr>
            <w:r>
              <w:rPr>
                <w:rFonts w:ascii="Arial" w:hAnsi="Arial" w:cs="Arial"/>
                <w:b/>
                <w:sz w:val="20"/>
                <w:szCs w:val="20"/>
              </w:rPr>
              <w:t>1.082</w:t>
            </w:r>
          </w:p>
        </w:tc>
      </w:tr>
      <w:tr w:rsidR="00F2229A" w:rsidTr="00F2229A">
        <w:trPr>
          <w:trHeight w:val="765"/>
        </w:trPr>
        <w:tc>
          <w:tcPr>
            <w:tcW w:w="2781" w:type="dxa"/>
            <w:tcBorders>
              <w:top w:val="nil"/>
              <w:left w:val="single" w:sz="8" w:space="0" w:color="000000"/>
              <w:bottom w:val="single" w:sz="4" w:space="0" w:color="000000"/>
              <w:right w:val="nil"/>
            </w:tcBorders>
            <w:hideMark/>
          </w:tcPr>
          <w:p w:rsidR="00F2229A" w:rsidRDefault="00F2229A">
            <w:pPr>
              <w:spacing w:after="120" w:line="264" w:lineRule="auto"/>
              <w:rPr>
                <w:rFonts w:ascii="Arial" w:hAnsi="Arial" w:cs="Arial"/>
                <w:sz w:val="20"/>
                <w:szCs w:val="20"/>
              </w:rPr>
            </w:pPr>
            <w:r>
              <w:rPr>
                <w:rFonts w:ascii="Arial" w:hAnsi="Arial" w:cs="Arial"/>
                <w:bCs/>
                <w:sz w:val="20"/>
                <w:szCs w:val="20"/>
              </w:rPr>
              <w:t>Ώρες ετήσιας απασχόλησης τεχνικού ασφάλειας  ανά εργαζόμενο</w:t>
            </w:r>
            <w:r>
              <w:rPr>
                <w:rFonts w:ascii="Arial" w:hAnsi="Arial" w:cs="Arial"/>
                <w:sz w:val="20"/>
                <w:szCs w:val="20"/>
              </w:rPr>
              <w:t xml:space="preserve"> </w:t>
            </w:r>
          </w:p>
        </w:tc>
        <w:tc>
          <w:tcPr>
            <w:tcW w:w="1843" w:type="dxa"/>
            <w:tcBorders>
              <w:top w:val="nil"/>
              <w:left w:val="single" w:sz="8" w:space="0" w:color="000000"/>
              <w:bottom w:val="single" w:sz="4" w:space="0" w:color="000000"/>
              <w:right w:val="nil"/>
            </w:tcBorders>
            <w:vAlign w:val="center"/>
            <w:hideMark/>
          </w:tcPr>
          <w:p w:rsidR="00F2229A" w:rsidRDefault="00F2229A">
            <w:pPr>
              <w:spacing w:after="120" w:line="264" w:lineRule="auto"/>
              <w:jc w:val="center"/>
              <w:rPr>
                <w:rFonts w:ascii="Arial" w:hAnsi="Arial" w:cs="Arial"/>
                <w:sz w:val="20"/>
                <w:szCs w:val="20"/>
              </w:rPr>
            </w:pPr>
            <w:r>
              <w:rPr>
                <w:rFonts w:ascii="Arial" w:hAnsi="Arial" w:cs="Arial"/>
                <w:sz w:val="20"/>
                <w:szCs w:val="20"/>
              </w:rPr>
              <w:t>3,50</w:t>
            </w:r>
          </w:p>
        </w:tc>
        <w:tc>
          <w:tcPr>
            <w:tcW w:w="1985" w:type="dxa"/>
            <w:tcBorders>
              <w:top w:val="nil"/>
              <w:left w:val="single" w:sz="4" w:space="0" w:color="000000"/>
              <w:bottom w:val="single" w:sz="4" w:space="0" w:color="000000"/>
              <w:right w:val="nil"/>
            </w:tcBorders>
            <w:vAlign w:val="center"/>
            <w:hideMark/>
          </w:tcPr>
          <w:p w:rsidR="00F2229A" w:rsidRDefault="00F2229A">
            <w:pPr>
              <w:spacing w:after="120" w:line="264" w:lineRule="auto"/>
              <w:jc w:val="center"/>
              <w:rPr>
                <w:rFonts w:ascii="Arial" w:hAnsi="Arial" w:cs="Arial"/>
                <w:sz w:val="20"/>
                <w:szCs w:val="20"/>
              </w:rPr>
            </w:pPr>
            <w:r>
              <w:rPr>
                <w:rFonts w:ascii="Arial" w:hAnsi="Arial" w:cs="Arial"/>
                <w:sz w:val="20"/>
                <w:szCs w:val="20"/>
              </w:rPr>
              <w:t>2,50</w:t>
            </w:r>
          </w:p>
        </w:tc>
        <w:tc>
          <w:tcPr>
            <w:tcW w:w="1984" w:type="dxa"/>
            <w:tcBorders>
              <w:top w:val="nil"/>
              <w:left w:val="single" w:sz="4" w:space="0" w:color="000000"/>
              <w:bottom w:val="single" w:sz="4" w:space="0" w:color="000000"/>
              <w:right w:val="nil"/>
            </w:tcBorders>
            <w:vAlign w:val="center"/>
            <w:hideMark/>
          </w:tcPr>
          <w:p w:rsidR="00F2229A" w:rsidRDefault="00F2229A">
            <w:pPr>
              <w:spacing w:after="120" w:line="264" w:lineRule="auto"/>
              <w:jc w:val="center"/>
              <w:rPr>
                <w:rFonts w:ascii="Arial" w:hAnsi="Arial" w:cs="Arial"/>
                <w:sz w:val="20"/>
                <w:szCs w:val="20"/>
              </w:rPr>
            </w:pPr>
            <w:r>
              <w:rPr>
                <w:rFonts w:ascii="Arial" w:hAnsi="Arial" w:cs="Arial"/>
                <w:sz w:val="20"/>
                <w:szCs w:val="20"/>
              </w:rPr>
              <w:t>0,40</w:t>
            </w:r>
          </w:p>
        </w:tc>
        <w:tc>
          <w:tcPr>
            <w:tcW w:w="1831" w:type="dxa"/>
            <w:tcBorders>
              <w:top w:val="nil"/>
              <w:left w:val="single" w:sz="8" w:space="0" w:color="000000"/>
              <w:bottom w:val="single" w:sz="4" w:space="0" w:color="000000"/>
              <w:right w:val="single" w:sz="8" w:space="0" w:color="000000"/>
            </w:tcBorders>
            <w:vAlign w:val="bottom"/>
          </w:tcPr>
          <w:p w:rsidR="00F2229A" w:rsidRDefault="00F2229A">
            <w:pPr>
              <w:spacing w:after="120" w:line="264" w:lineRule="auto"/>
              <w:jc w:val="center"/>
            </w:pPr>
          </w:p>
        </w:tc>
      </w:tr>
      <w:tr w:rsidR="00F2229A" w:rsidTr="00F2229A">
        <w:trPr>
          <w:trHeight w:val="552"/>
        </w:trPr>
        <w:tc>
          <w:tcPr>
            <w:tcW w:w="2781" w:type="dxa"/>
            <w:tcBorders>
              <w:top w:val="nil"/>
              <w:left w:val="single" w:sz="8" w:space="0" w:color="000000"/>
              <w:bottom w:val="single" w:sz="8" w:space="0" w:color="000000"/>
              <w:right w:val="nil"/>
            </w:tcBorders>
            <w:hideMark/>
          </w:tcPr>
          <w:p w:rsidR="00F2229A" w:rsidRDefault="00F2229A">
            <w:pPr>
              <w:spacing w:after="120" w:line="264" w:lineRule="auto"/>
              <w:rPr>
                <w:rFonts w:ascii="Arial" w:hAnsi="Arial" w:cs="Arial"/>
                <w:bCs/>
                <w:sz w:val="20"/>
                <w:szCs w:val="20"/>
              </w:rPr>
            </w:pPr>
            <w:r>
              <w:rPr>
                <w:rFonts w:ascii="Arial" w:hAnsi="Arial" w:cs="Arial"/>
                <w:bCs/>
                <w:sz w:val="20"/>
                <w:szCs w:val="20"/>
              </w:rPr>
              <w:t>Σύνολο ωρών ετήσιας απασχόλησης τεχνικού ασφάλειας  ανά κατηγορία</w:t>
            </w:r>
          </w:p>
        </w:tc>
        <w:tc>
          <w:tcPr>
            <w:tcW w:w="1843" w:type="dxa"/>
            <w:tcBorders>
              <w:top w:val="nil"/>
              <w:left w:val="single" w:sz="8"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339,50</w:t>
            </w:r>
          </w:p>
        </w:tc>
        <w:tc>
          <w:tcPr>
            <w:tcW w:w="1985" w:type="dxa"/>
            <w:tcBorders>
              <w:top w:val="nil"/>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b/>
                <w:bCs/>
                <w:sz w:val="20"/>
                <w:szCs w:val="20"/>
              </w:rPr>
            </w:pPr>
            <w:r>
              <w:rPr>
                <w:rFonts w:ascii="Arial" w:hAnsi="Arial" w:cs="Arial"/>
                <w:b/>
                <w:bCs/>
                <w:sz w:val="20"/>
                <w:szCs w:val="20"/>
              </w:rPr>
              <w:t>2.055,00</w:t>
            </w:r>
          </w:p>
        </w:tc>
        <w:tc>
          <w:tcPr>
            <w:tcW w:w="1984" w:type="dxa"/>
            <w:tcBorders>
              <w:top w:val="nil"/>
              <w:left w:val="single" w:sz="4" w:space="0" w:color="000000"/>
              <w:bottom w:val="single" w:sz="8" w:space="0" w:color="000000"/>
              <w:right w:val="nil"/>
            </w:tcBorders>
            <w:vAlign w:val="center"/>
            <w:hideMark/>
          </w:tcPr>
          <w:p w:rsidR="00F2229A" w:rsidRDefault="00F2229A">
            <w:pPr>
              <w:spacing w:after="120" w:line="264" w:lineRule="auto"/>
              <w:jc w:val="center"/>
              <w:rPr>
                <w:rFonts w:ascii="Arial" w:hAnsi="Arial" w:cs="Arial"/>
                <w:sz w:val="20"/>
                <w:szCs w:val="20"/>
              </w:rPr>
            </w:pPr>
            <w:r>
              <w:rPr>
                <w:rFonts w:ascii="Arial" w:hAnsi="Arial" w:cs="Arial"/>
                <w:b/>
                <w:bCs/>
                <w:sz w:val="20"/>
                <w:szCs w:val="20"/>
              </w:rPr>
              <w:t>65</w:t>
            </w:r>
            <w:r>
              <w:rPr>
                <w:rFonts w:ascii="Arial" w:hAnsi="Arial" w:cs="Arial"/>
                <w:b/>
                <w:bCs/>
                <w:sz w:val="20"/>
                <w:szCs w:val="20"/>
                <w:lang w:val="en-US"/>
              </w:rPr>
              <w:t>,20</w:t>
            </w:r>
          </w:p>
        </w:tc>
        <w:tc>
          <w:tcPr>
            <w:tcW w:w="1831" w:type="dxa"/>
            <w:tcBorders>
              <w:top w:val="nil"/>
              <w:left w:val="single" w:sz="8" w:space="0" w:color="000000"/>
              <w:bottom w:val="single" w:sz="8" w:space="0" w:color="000000"/>
              <w:right w:val="single" w:sz="8" w:space="0" w:color="000000"/>
            </w:tcBorders>
            <w:vAlign w:val="bottom"/>
            <w:hideMark/>
          </w:tcPr>
          <w:p w:rsidR="00F2229A" w:rsidRDefault="00F2229A">
            <w:pPr>
              <w:spacing w:after="120" w:line="264" w:lineRule="auto"/>
            </w:pPr>
            <w:r>
              <w:rPr>
                <w:rFonts w:ascii="Arial" w:hAnsi="Arial" w:cs="Arial"/>
                <w:sz w:val="20"/>
                <w:szCs w:val="20"/>
              </w:rPr>
              <w:t> </w:t>
            </w:r>
          </w:p>
        </w:tc>
      </w:tr>
      <w:tr w:rsidR="00F2229A" w:rsidTr="00F2229A">
        <w:trPr>
          <w:trHeight w:val="270"/>
        </w:trPr>
        <w:tc>
          <w:tcPr>
            <w:tcW w:w="8593" w:type="dxa"/>
            <w:gridSpan w:val="4"/>
            <w:tcBorders>
              <w:top w:val="single" w:sz="8" w:space="0" w:color="000000"/>
              <w:left w:val="single" w:sz="8" w:space="0" w:color="000000"/>
              <w:bottom w:val="single" w:sz="8" w:space="0" w:color="000000"/>
              <w:right w:val="nil"/>
            </w:tcBorders>
            <w:hideMark/>
          </w:tcPr>
          <w:p w:rsidR="00F2229A" w:rsidRDefault="00F2229A">
            <w:pPr>
              <w:spacing w:after="120" w:line="264" w:lineRule="auto"/>
              <w:rPr>
                <w:rFonts w:ascii="Arial" w:hAnsi="Arial" w:cs="Arial"/>
                <w:b/>
                <w:bCs/>
                <w:sz w:val="20"/>
                <w:szCs w:val="20"/>
              </w:rPr>
            </w:pPr>
            <w:r>
              <w:rPr>
                <w:rFonts w:ascii="Arial" w:hAnsi="Arial" w:cs="Arial"/>
                <w:b/>
                <w:bCs/>
                <w:sz w:val="20"/>
                <w:szCs w:val="20"/>
              </w:rPr>
              <w:t>ΓΕΝΙΚΟ ΣΥΝΟΛΟ ΩΡΩΝ ΕΤΗΣΙΑΣ ΑΠΑΣΧΟΛΗΣΗΣ ΤΕΧΝΙΚΩΝ ΑΣΦΑΛΕΙΑΣ</w:t>
            </w:r>
            <w:r>
              <w:rPr>
                <w:rFonts w:ascii="Arial" w:hAnsi="Arial" w:cs="Arial"/>
                <w:sz w:val="20"/>
                <w:szCs w:val="20"/>
              </w:rPr>
              <w:t xml:space="preserve"> (</w:t>
            </w:r>
            <w:r>
              <w:rPr>
                <w:rFonts w:ascii="Arial" w:hAnsi="Arial" w:cs="Arial"/>
                <w:b/>
                <w:sz w:val="20"/>
                <w:szCs w:val="20"/>
              </w:rPr>
              <w:t>Βάσει   Ν 3850/2010, αρθρ.21)</w:t>
            </w:r>
          </w:p>
        </w:tc>
        <w:tc>
          <w:tcPr>
            <w:tcW w:w="1831" w:type="dxa"/>
            <w:tcBorders>
              <w:top w:val="nil"/>
              <w:left w:val="single" w:sz="8" w:space="0" w:color="000000"/>
              <w:bottom w:val="single" w:sz="8" w:space="0" w:color="000000"/>
              <w:right w:val="single" w:sz="8" w:space="0" w:color="000000"/>
            </w:tcBorders>
            <w:vAlign w:val="center"/>
            <w:hideMark/>
          </w:tcPr>
          <w:p w:rsidR="00F2229A" w:rsidRDefault="00F2229A">
            <w:pPr>
              <w:spacing w:after="120" w:line="264" w:lineRule="auto"/>
              <w:jc w:val="center"/>
            </w:pPr>
            <w:r>
              <w:rPr>
                <w:rFonts w:ascii="Arial" w:hAnsi="Arial" w:cs="Arial"/>
                <w:b/>
                <w:bCs/>
                <w:sz w:val="20"/>
                <w:szCs w:val="20"/>
              </w:rPr>
              <w:t>2.459,70</w:t>
            </w:r>
          </w:p>
        </w:tc>
      </w:tr>
    </w:tbl>
    <w:p w:rsidR="00F2229A" w:rsidRDefault="00F2229A" w:rsidP="00F2229A"/>
    <w:p w:rsidR="00E33B62" w:rsidRDefault="00E33B62"/>
    <w:sectPr w:rsidR="00E33B6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B62" w:rsidRDefault="00E33B62" w:rsidP="00F2229A">
      <w:pPr>
        <w:spacing w:after="0" w:line="240" w:lineRule="auto"/>
      </w:pPr>
      <w:r>
        <w:separator/>
      </w:r>
    </w:p>
  </w:endnote>
  <w:endnote w:type="continuationSeparator" w:id="1">
    <w:p w:rsidR="00E33B62" w:rsidRDefault="00E33B62" w:rsidP="00F222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402119"/>
      <w:docPartObj>
        <w:docPartGallery w:val="Page Numbers (Bottom of Page)"/>
        <w:docPartUnique/>
      </w:docPartObj>
    </w:sdtPr>
    <w:sdtContent>
      <w:p w:rsidR="00F2229A" w:rsidRDefault="00F2229A">
        <w:pPr>
          <w:pStyle w:val="a4"/>
          <w:jc w:val="right"/>
        </w:pPr>
        <w:fldSimple w:instr=" PAGE   \* MERGEFORMAT ">
          <w:r>
            <w:rPr>
              <w:noProof/>
            </w:rPr>
            <w:t>4</w:t>
          </w:r>
        </w:fldSimple>
      </w:p>
    </w:sdtContent>
  </w:sdt>
  <w:p w:rsidR="00F2229A" w:rsidRDefault="00F2229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B62" w:rsidRDefault="00E33B62" w:rsidP="00F2229A">
      <w:pPr>
        <w:spacing w:after="0" w:line="240" w:lineRule="auto"/>
      </w:pPr>
      <w:r>
        <w:separator/>
      </w:r>
    </w:p>
  </w:footnote>
  <w:footnote w:type="continuationSeparator" w:id="1">
    <w:p w:rsidR="00E33B62" w:rsidRDefault="00E33B62" w:rsidP="00F222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29A" w:rsidRDefault="00F222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10"/>
    <w:lvl w:ilvl="0">
      <w:start w:val="1"/>
      <w:numFmt w:val="decimal"/>
      <w:lvlText w:val="%1."/>
      <w:lvlJc w:val="left"/>
      <w:pPr>
        <w:tabs>
          <w:tab w:val="num" w:pos="1452"/>
        </w:tabs>
        <w:ind w:left="1452" w:hanging="840"/>
      </w:pPr>
      <w:rPr>
        <w:rFonts w:ascii="Arial" w:hAnsi="Arial" w:cs="Arial"/>
        <w:sz w:val="22"/>
        <w:szCs w:val="22"/>
      </w:rPr>
    </w:lvl>
  </w:abstractNum>
  <w:abstractNum w:abstractNumId="1">
    <w:nsid w:val="00000006"/>
    <w:multiLevelType w:val="singleLevel"/>
    <w:tmpl w:val="00000006"/>
    <w:name w:val="WW8Num19"/>
    <w:lvl w:ilvl="0">
      <w:start w:val="1"/>
      <w:numFmt w:val="decimal"/>
      <w:lvlText w:val="%1."/>
      <w:lvlJc w:val="left"/>
      <w:pPr>
        <w:tabs>
          <w:tab w:val="num" w:pos="1452"/>
        </w:tabs>
        <w:ind w:left="1452" w:hanging="840"/>
      </w:pPr>
      <w:rPr>
        <w:rFonts w:ascii="Arial" w:hAnsi="Arial" w:cs="Arial"/>
        <w:sz w:val="22"/>
        <w:szCs w:val="22"/>
      </w:rPr>
    </w:lvl>
  </w:abstractNum>
  <w:abstractNum w:abstractNumId="2">
    <w:nsid w:val="00000009"/>
    <w:multiLevelType w:val="singleLevel"/>
    <w:tmpl w:val="00000009"/>
    <w:name w:val="WW8Num34"/>
    <w:lvl w:ilvl="0">
      <w:start w:val="1"/>
      <w:numFmt w:val="decimal"/>
      <w:lvlText w:val="%1."/>
      <w:lvlJc w:val="left"/>
      <w:pPr>
        <w:tabs>
          <w:tab w:val="num" w:pos="1452"/>
        </w:tabs>
        <w:ind w:left="1452" w:hanging="840"/>
      </w:pPr>
      <w:rPr>
        <w:rFonts w:ascii="Arial" w:hAnsi="Arial" w:cs="Arial"/>
        <w:sz w:val="22"/>
        <w:szCs w:val="22"/>
      </w:rPr>
    </w:lvl>
  </w:abstractNum>
  <w:abstractNum w:abstractNumId="3">
    <w:nsid w:val="0000000C"/>
    <w:multiLevelType w:val="singleLevel"/>
    <w:tmpl w:val="0000000C"/>
    <w:name w:val="WW8Num47"/>
    <w:lvl w:ilvl="0">
      <w:start w:val="1"/>
      <w:numFmt w:val="decimal"/>
      <w:lvlText w:val="%1."/>
      <w:lvlJc w:val="left"/>
      <w:pPr>
        <w:tabs>
          <w:tab w:val="num" w:pos="1452"/>
        </w:tabs>
        <w:ind w:left="1452" w:hanging="840"/>
      </w:pPr>
      <w:rPr>
        <w:rFonts w:ascii="Arial" w:hAnsi="Arial" w:cs="Arial"/>
        <w:sz w:val="22"/>
        <w:szCs w:val="22"/>
      </w:rPr>
    </w:lvl>
  </w:abstractNum>
  <w:num w:numId="1">
    <w:abstractNumId w:val="0"/>
    <w:lvlOverride w:ilvl="0">
      <w:startOverride w:val="1"/>
    </w:lvlOverride>
  </w:num>
  <w:num w:numId="2">
    <w:abstractNumId w:val="3"/>
    <w:lvlOverride w:ilvl="0">
      <w:startOverride w:val="1"/>
    </w:lvlOverride>
  </w:num>
  <w:num w:numId="3">
    <w:abstractNumId w:val="2"/>
    <w:lvlOverride w:ilvl="0">
      <w:startOverride w:val="1"/>
    </w:lvlOverride>
  </w:num>
  <w:num w:numId="4">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2229A"/>
    <w:rsid w:val="00E33B62"/>
    <w:rsid w:val="00F2229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229A"/>
    <w:pPr>
      <w:tabs>
        <w:tab w:val="center" w:pos="4153"/>
        <w:tab w:val="right" w:pos="8306"/>
      </w:tabs>
      <w:spacing w:after="0" w:line="240" w:lineRule="auto"/>
    </w:pPr>
  </w:style>
  <w:style w:type="character" w:customStyle="1" w:styleId="Char">
    <w:name w:val="Κεφαλίδα Char"/>
    <w:basedOn w:val="a0"/>
    <w:link w:val="a3"/>
    <w:uiPriority w:val="99"/>
    <w:semiHidden/>
    <w:rsid w:val="00F2229A"/>
  </w:style>
  <w:style w:type="paragraph" w:styleId="a4">
    <w:name w:val="footer"/>
    <w:basedOn w:val="a"/>
    <w:link w:val="Char0"/>
    <w:uiPriority w:val="99"/>
    <w:unhideWhenUsed/>
    <w:rsid w:val="00F2229A"/>
    <w:pPr>
      <w:tabs>
        <w:tab w:val="center" w:pos="4153"/>
        <w:tab w:val="right" w:pos="8306"/>
      </w:tabs>
      <w:spacing w:after="0" w:line="240" w:lineRule="auto"/>
    </w:pPr>
  </w:style>
  <w:style w:type="character" w:customStyle="1" w:styleId="Char0">
    <w:name w:val="Υποσέλιδο Char"/>
    <w:basedOn w:val="a0"/>
    <w:link w:val="a4"/>
    <w:uiPriority w:val="99"/>
    <w:rsid w:val="00F2229A"/>
  </w:style>
</w:styles>
</file>

<file path=word/webSettings.xml><?xml version="1.0" encoding="utf-8"?>
<w:webSettings xmlns:r="http://schemas.openxmlformats.org/officeDocument/2006/relationships" xmlns:w="http://schemas.openxmlformats.org/wordprocessingml/2006/main">
  <w:divs>
    <w:div w:id="13868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1138</Words>
  <Characters>6146</Characters>
  <Application>Microsoft Office Word</Application>
  <DocSecurity>0</DocSecurity>
  <Lines>51</Lines>
  <Paragraphs>14</Paragraphs>
  <ScaleCrop>false</ScaleCrop>
  <Company/>
  <LinksUpToDate>false</LinksUpToDate>
  <CharactersWithSpaces>7270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2018-11-05T06:39:00Z</dcterms:created>
  <dcterms:modified xsi:type="dcterms:W3CDTF">2018-11-05T06:39:00Z</dcterms:modified>
</cp:coreProperties>
</file>